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41BB">
      <w:pPr>
        <w:keepNext w:val="0"/>
        <w:keepLines w:val="0"/>
        <w:widowControl/>
        <w:suppressLineNumbers w:val="0"/>
        <w:spacing w:after="240" w:afterAutospacing="0"/>
        <w:jc w:val="left"/>
      </w:pPr>
      <w:r>
        <w:rPr>
          <w:rFonts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Cleer（“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5F0686C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第一条 我们如何收集和使用您的个人信息</w:t>
      </w:r>
    </w:p>
    <w:p w14:paraId="374A5CC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第二条 我们如何共享、转让、公开披露您的个人信息</w:t>
      </w:r>
    </w:p>
    <w:p w14:paraId="678DE15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第三条 我们如何存储您的个人信息</w:t>
      </w:r>
    </w:p>
    <w:p w14:paraId="4A738AC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第四条 我们如何保护您的个人信息</w:t>
      </w:r>
    </w:p>
    <w:p w14:paraId="4A6542A9">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第五条 我们如何处理未成年人的个人信息</w:t>
      </w:r>
    </w:p>
    <w:p w14:paraId="420628E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第六条 您如何管理您的个人信息</w:t>
      </w:r>
    </w:p>
    <w:p w14:paraId="46F8AB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第七条 员工兹此向公司声明、保证和承诺</w:t>
      </w:r>
    </w:p>
    <w:p w14:paraId="051A84C9">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第八条 与快递公司的隐私保护承诺</w:t>
      </w:r>
    </w:p>
    <w:p w14:paraId="693B8ED4">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第九条 本政策如何更新</w:t>
      </w:r>
    </w:p>
    <w:p w14:paraId="6814278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第十条 如何联系我们</w:t>
      </w:r>
    </w:p>
    <w:p w14:paraId="3538241E">
      <w:pPr>
        <w:keepNext w:val="0"/>
        <w:keepLines w:val="0"/>
        <w:widowControl/>
        <w:suppressLineNumbers w:val="0"/>
        <w:jc w:val="left"/>
      </w:pPr>
    </w:p>
    <w:p w14:paraId="163533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第一条 我们如何收集和使用您的个人信息</w:t>
      </w:r>
    </w:p>
    <w:p w14:paraId="19E594F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1、在您使用我们的产品及/或服务时，我们需要/可能需要收集和使用的您的个人信息包括如下</w:t>
      </w:r>
      <w:r>
        <w:rPr>
          <w:rFonts w:hint="eastAsia" w:ascii="SourceHanSansCN-Regular" w:hAnsi="SourceHanSansCN-Regular" w:eastAsia="SourceHanSansCN-Regular" w:cs="SourceHanSansCN-Regular"/>
          <w:i w:val="0"/>
          <w:iCs w:val="0"/>
          <w:caps w:val="0"/>
          <w:color w:val="1C1C1E"/>
          <w:spacing w:val="0"/>
          <w:sz w:val="28"/>
          <w:szCs w:val="28"/>
          <w:lang w:val="en-US" w:eastAsia="zh-CN"/>
        </w:rPr>
        <w:t>两</w:t>
      </w:r>
      <w:r>
        <w:rPr>
          <w:rFonts w:hint="default" w:ascii="SourceHanSansCN-Regular" w:hAnsi="SourceHanSansCN-Regular" w:eastAsia="SourceHanSansCN-Regular" w:cs="SourceHanSansCN-Regular"/>
          <w:i w:val="0"/>
          <w:iCs w:val="0"/>
          <w:caps w:val="0"/>
          <w:color w:val="1C1C1E"/>
          <w:spacing w:val="0"/>
          <w:sz w:val="28"/>
          <w:szCs w:val="28"/>
        </w:rPr>
        <w:t>种：</w:t>
      </w:r>
    </w:p>
    <w:p w14:paraId="7F6D2AF6">
      <w:pPr>
        <w:keepNext w:val="0"/>
        <w:keepLines w:val="0"/>
        <w:widowControl/>
        <w:suppressLineNumbers w:val="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（1）为实现向您提供我们产品及/或服务的基础功能，您须授权我们收集、使用的必要的信息。如您拒绝提供相应信息，您将无法正常使用我们的产品及/或服务；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p>
    <w:p w14:paraId="6D82685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5085923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0E132AC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本条款下的个人信息是指以电子或者其他方式记录的能够单独或者与其他信息结合识别特定自然人身份或者反映特定自然人活动情况的各种信息。在您使用我们的Cleer+产品与服务的过程中，我们可能会收集和使用您的以下相关信息（不同设备系统（如IOS、Android、HarmonyOS等）的第三方SDK以及所收集的信息会有所不同）：</w:t>
      </w:r>
    </w:p>
    <w:p w14:paraId="3A0F38E1">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（2）当您绑定Cleer蓝牙设备时，我们会收集您的设备型号、设备唯一标识符、设备MAC地址等，用于提供绑定Cleer蓝牙设备功能。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当您扫描Cleer产品时，我们会使用您设备的定位权限来获取您的大致位置。并且在您允许情况下我们可能会使用你的设备蜂窝网络、无线网络、全球定位系统（GPS）和/或蓝牙的信息来确定你的位置，用来扫描周边蓝牙设备信息，以便我们更好更快地连接上Cleer+应用。</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（4）当您使用本地歌曲功能时，我们将会收集您的iTunes已下载列表或者本地存储的音乐文件，用于提供本地歌曲播放功能。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Cleer+的其他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7）当您使用第三方服务（如Mimi）时，第三方会需要提供电子邮件地址并在注册时选择密码以保存您的设置并使用此服务，以收集用户的交互和行为来获得最佳用户体验。每次您注销本服务或重置您的帐户时，您都需要这样做。当您使用第三方服务时如遇到特殊情况需申请录音权限收集错误信息进行分析，以便提供更准确的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（8）当您对Cleer应用进行版本检测、访问固件升级、提交用户反馈和访问帮助列表时，会需要使用到第三方SDK (OkHttp)，我们不会收集您的IP信息。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（9）为区分您的设备，保证唯一性，提高服务安全性，保障运营质量，我们以及RxLifecycle SDK会收集您的设备信息（包括IMEI、IMSI、Android ID、GUID、MAC地址）、您安装的应用信息或运行中的进程信息。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（10）您可以注销账号。注销后，我们将删除有关你的相关信息，若删除个人信息从技术上难以实现的，我们会进行匿名化处理，或停止存储和采取必要的安全保护措施之外的处理，但法律法规另有规定的除外。</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（11）在授权允许后，我们会收集您的华为OAID信息，用于后期向您推送更加符合您需求的服务内容。</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12）本应用集成了第三方SDK-Bugly（com.tencent.bugly），仅用于收集当前应用在使用中发生的异常信息，并及时分析解决，给用户更好的使用体验。相关信息处理规则，可查看https://privacy.qq.com/document/preview/fc748b3d96224fdb825ea79e132c1a56。</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13）本应用集成了第三方SDK-百度地图，主要是百度定位和鹰眼轨迹。使用场景：连接使用ARC3运动Pro/Max版耳机的运动功能时，会启用定位及轨迹查询功能，其中主要包括地理位置信息（经纬度、粗略位置、精确位置），通过IP地址、GNSS信息、WiFi状态、WiFi参数、SSID、BSSID、基站信息、信号强度的信息、蓝牙信息、陀螺仪传感器、传感器信息（加速度）、设备信号强度信息获取等，用于实现室外运动数据、运动距离的计算和显示。APP打开并同意隐私政策后开始收集数据，主要用于APP相关的数据统计，主要包括（IMEI、MAC地址、Android_id、OPENUDID、GUID、SIM卡IMSI、网络状态、位置信息、app内页面信息、读取WIFI扫描结果）。具体个人信息处理规则，可查看https://lbsyun.baidu.com/index.php?title=openprivacy。</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14）本应用集成了第三方SDK-百度统计，使用场景：APP打开并同意隐私政策后开始收集数据，主要用于APP相关的数据统计，主要包括（IMEI、MAC地址、Android_id、OPENUDID、GUID、SIM卡IMSI、网络状态、位置信息、app内页面信息、读取WIFI扫描结果）。收集的相关信息的处理规则：https://tongji.baidu.com/web/help/article?id=330&amp;type=0&amp;castk=LTE%3D。</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p>
    <w:p w14:paraId="6DBCC3F6">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第二条 我们如何共享、转让、公开披露您的个人信息</w:t>
      </w:r>
    </w:p>
    <w:p w14:paraId="406FD64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1、我们将对您的信息承担保密义务，不会对外共享或提供您的个人信息，但以下情况除外：</w:t>
      </w:r>
    </w:p>
    <w:p w14:paraId="043268DC">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（1）在获取明确同意的情况下共享：获得您的明确同意后，我们将与其分享您的个人信息。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（2）法定情形下的共享：我们可能会根据法律法规规定、诉讼和争议解决需要，或按行政、司法机关提出的要求，与司法、行政机关共享或提供您的个人信息。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关联公司共享：为便于我们基于关联公司的账号向您提供产品和服务，识别帐号异常，保护Cleer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4B034D8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2、我们不会将您的个人信息转让给任何公司、组织和个人，但以下情况除外：</w:t>
      </w:r>
    </w:p>
    <w:p w14:paraId="4A876181">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（1）在获取明确同意的情况下转让：获得您的明确同意后，我们会向第三方转让您的个人信息；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（2）在涉及合并、收购、破产清算时，如涉及个人信息转让，我们将要求受让方继续受本政策约束，否则我们将要求受让方向您重新征求授权同意。</w:t>
      </w:r>
    </w:p>
    <w:p w14:paraId="4AB6FAE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3、我们仅在下列情形下，公开披露您的个人隐私信息：</w:t>
      </w:r>
    </w:p>
    <w:p w14:paraId="28C42E37">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（1）征得您明确的授权同意或基于您的主动选择；</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（2）基于国家法律法规的规定而对外披露；</w:t>
      </w:r>
    </w:p>
    <w:p w14:paraId="19C8EE42">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4、依法豁免征得同意共享、转让、公开披露个人信息的情形</w:t>
      </w:r>
    </w:p>
    <w:p w14:paraId="761C7F7D">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请你理解，在下列情形中，根据法律法规及国家标准，我们共享、转让、公开披露你的个人信息无需征得你的授权同意：</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（1）与国家安全、国防安全直接相关的；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（2）与公共安全、公共卫生、重大公共利益直接相关的；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（3）与犯罪侦查、起诉、审判和判决执行等直接相关的；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（4）出于维护你或其他个人的生命、财产等重大合法权益但又很难得到本人同意的；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（5）你自行向社会公众公开的个人信息；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（6）从合法公开披露的信息中收集个人信息的，如合法的新闻报道、政府信息公开等渠道。</w:t>
      </w:r>
    </w:p>
    <w:p w14:paraId="2B3D56C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第三条 我们如何存储您的个人信息</w:t>
      </w:r>
    </w:p>
    <w:p w14:paraId="326BEC2C">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1、存储地点：我们在中华人民共和国境内运营中收集和产生的个人信息，存储在中国境内。我们不会跨境传输您的个人信息，如果我们向境外传输，我们将会遵循相关国家规定或者征求你的同意。</w:t>
      </w:r>
    </w:p>
    <w:p w14:paraId="03D024CC">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2、存储位置：我们将您的个人信息包括姓名、联系电话、用户名、收货地址存储到阿里云数据中心；未经您允许，我们不会将任何数据透露给第三方。</w:t>
      </w:r>
    </w:p>
    <w:p w14:paraId="1AE3519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3、存储期限：我们只会在达成本政策所述目的所需的期限内保留您的个人信息，除非法律有强制的留存要求。我们判断个人信息的存储期限主要参考以下标准并以其中较长者为准：</w:t>
      </w:r>
    </w:p>
    <w:p w14:paraId="2CDFCE41">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（2）为遵守法院判决、裁定或其他法律程序的规定；</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（3）为遵守政府机关或法定授权组织的要求；</w:t>
      </w:r>
    </w:p>
    <w:p w14:paraId="0E49AB6D">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第四条 我们如何保护您的个人信息</w:t>
      </w:r>
    </w:p>
    <w:p w14:paraId="078D023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1E31A08F">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2、我们将使用不低于行业同行的加密技术、匿名化处理等合理可行的手段保护您的个人信息，并使用安全保护机制防止您的个人信息遭到恶意攻击。</w:t>
      </w:r>
    </w:p>
    <w:p w14:paraId="36C41495">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79ADCAB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33F41A6B">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5、我们设立了个人信息保护专职部门，在公司内部实施内控管理。</w:t>
      </w:r>
    </w:p>
    <w:p w14:paraId="0A7FEE7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6、我们在保障您个人隐私信息安全的同时也建议您提高自我个人隐私信息防范意识，勿将您的个人隐私信息通过互联网透露给他人，勿随意点开他人所发的链接。</w:t>
      </w:r>
    </w:p>
    <w:p w14:paraId="09BB929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第五条 我们如何处理未成年人的个人信息</w:t>
      </w:r>
    </w:p>
    <w:p w14:paraId="78E39DCF">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6480E306">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2、对于经父母或法定监护人同意而收集未成年人个人信息的情况，我们只会在受到法律允许、父母或监护人明确同意或者保护未成年人所必要的情况下使用或公开披露此信息。</w:t>
      </w:r>
    </w:p>
    <w:p w14:paraId="641A090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6BA07601">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第六条 您如何管理您的个人信息</w:t>
      </w:r>
    </w:p>
    <w:p w14:paraId="4265F0FC">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0245F63B">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改变或撤回授权范围，您可以在设备本身操作系统中关闭精确地理位置信息、通讯录、摄像头、麦克风、相册权限、日历权限，改变同意范围或撤回你的授权。撤回授权后我们将不再收集与这些权限相关信息。</w:t>
      </w:r>
    </w:p>
    <w:p w14:paraId="7966B19D">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2、改变或撤回同意授权，您可以通过本政策第八条“如何联系我们”章节中的联系方式与我们联系，改变或撤回同意授权。</w:t>
      </w:r>
    </w:p>
    <w:p w14:paraId="410FB5D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5A6D693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351E722D">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在以下情形中，按照法律法规要求，我们将无法响应您的请求：</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（1）与国家安全、国防安全、国家利益有关的；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（2）与公共安全、公共卫生、重大公共利益有关的；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（3）与犯罪刑事侦查、起诉、立案、审判和执行判决等有关的；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（4）有充分证据表明表明您存在主观恶意或滥用权利的；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（5）响应您的请求将导致其他个人、组织的合法权益受到严重损害的；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（6）涉及商业秘密的。</w:t>
      </w:r>
    </w:p>
    <w:p w14:paraId="792D2DB9">
      <w:pPr>
        <w:keepNext w:val="0"/>
        <w:keepLines w:val="0"/>
        <w:widowControl/>
        <w:numPr>
          <w:ilvl w:val="0"/>
          <w:numId w:val="0"/>
        </w:numPr>
        <w:suppressLineNumbers w:val="0"/>
        <w:spacing w:after="240" w:afterAutospacing="0"/>
        <w:jc w:val="left"/>
        <w:rPr>
          <w:rFonts w:hint="default" w:ascii="SourceHanSansCN-Regular" w:hAnsi="SourceHanSansCN-Regular" w:eastAsia="SourceHanSansCN-Regular" w:cs="SourceHanSansCN-Regular"/>
          <w:b/>
          <w:bCs/>
          <w:i w:val="0"/>
          <w:iCs w:val="0"/>
          <w:caps w:val="0"/>
          <w:color w:val="1C1C1E"/>
          <w:spacing w:val="0"/>
          <w:kern w:val="0"/>
          <w:sz w:val="28"/>
          <w:szCs w:val="28"/>
          <w:lang w:val="en-US" w:eastAsia="zh-CN" w:bidi="ar"/>
        </w:rPr>
      </w:pPr>
    </w:p>
    <w:p w14:paraId="6B256DC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第七条 员工兹此向客户承诺</w:t>
      </w:r>
    </w:p>
    <w:p w14:paraId="5E7E14B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7F3CA7B1">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2、为避免疑问，员工特此声明：在员工结束其与公司的劳动关系之后，不论原因如何（如《劳动合同》的解除或终止），保密义务将保持有效，直至相关保密信息已成为公众所能普遍获取的信息。</w:t>
      </w:r>
    </w:p>
    <w:p w14:paraId="2AD13F1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第八条 与快递公司的隐私保护承诺</w:t>
      </w:r>
    </w:p>
    <w:p w14:paraId="0F7CF988">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我们与快递公司的合作签署了隐私保密条款，快递公司对用户的所有个人隐私都采取保密措施，不能擅自向任何第三方以出示、提供等方式泄露用户的隐私信息。</w:t>
      </w:r>
    </w:p>
    <w:p w14:paraId="44BB12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第九条 本政策如何更新</w:t>
      </w:r>
    </w:p>
    <w:p w14:paraId="498F937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013D560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78F7BA6B">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第十条 如何联系我们</w:t>
      </w:r>
    </w:p>
    <w:p w14:paraId="1CE708AD">
      <w:pPr>
        <w:keepNext w:val="0"/>
        <w:keepLines w:val="0"/>
        <w:widowControl/>
        <w:suppressLineNumbers w:val="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本应用开发者信息：深圳市飞科笛系统开发有限公司。如果您对本政策存有任何疑问、意见或建议，可以通过如下方式与我们联系：</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Cleer客服电话：4006806887 / 4006233621或邮寄至下列地址：深圳市龙岗区坪地街道高桥工业区冠旭工业园</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我们将尽快审核所涉问题，并在验证你的用户身份后的10个工作日内回复。</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本政策自202</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年</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06</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月</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07</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日生效。本政策之效力、解释、变更、执行与争议解决均适用中华人民共和国法律。因本协议产生之争议，均应依照中华人民共和国法律予以处理。</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本政策更新日期为202</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年</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06</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月</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07</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日，版本号v1.</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w:t>
      </w:r>
      <w:bookmarkStart w:id="0" w:name="_GoBack"/>
      <w:bookmarkEnd w:id="0"/>
    </w:p>
    <w:p w14:paraId="28042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SourceHanSansCN-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EFD9F2"/>
    <w:rsid w:val="0F79B546"/>
    <w:rsid w:val="4FDF6456"/>
    <w:rsid w:val="6DF3DF84"/>
    <w:rsid w:val="77CDD39F"/>
    <w:rsid w:val="7C3B0E47"/>
    <w:rsid w:val="7DEF9A12"/>
    <w:rsid w:val="B5EFD9F2"/>
    <w:rsid w:val="BEFF6E74"/>
    <w:rsid w:val="E77A927D"/>
    <w:rsid w:val="F7BFB2FF"/>
    <w:rsid w:val="FFEB8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3"/>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character" w:customStyle="1" w:styleId="10">
    <w:name w:val="s3"/>
    <w:basedOn w:val="7"/>
    <w:uiPriority w:val="0"/>
    <w:rPr>
      <w:rFonts w:hint="default" w:ascii="times" w:hAnsi="times" w:eastAsia="times" w:cs="times"/>
      <w:sz w:val="24"/>
      <w:szCs w:val="24"/>
    </w:rPr>
  </w:style>
  <w:style w:type="character" w:customStyle="1" w:styleId="11">
    <w:name w:val="s1"/>
    <w:basedOn w:val="7"/>
    <w:uiPriority w:val="0"/>
  </w:style>
  <w:style w:type="paragraph" w:customStyle="1" w:styleId="12">
    <w:name w:val="p1"/>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paragraph" w:customStyle="1" w:styleId="13">
    <w:name w:val="p2"/>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4">
    <w:name w:val="s2"/>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7784</Words>
  <Characters>8799</Characters>
  <Lines>0</Lines>
  <Paragraphs>0</Paragraphs>
  <TotalTime>1</TotalTime>
  <ScaleCrop>false</ScaleCrop>
  <LinksUpToDate>false</LinksUpToDate>
  <CharactersWithSpaces>8862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2025-12-14T16:09:00Z</dcterms:created>
  <dc:creator>不笑的高圆圆℡</dc:creator>
  <cp:lastModifiedBy>不笑的高圆圆℡</cp:lastModifiedBy>
  <dcterms:modified xsi:type="dcterms:W3CDTF">2025-12-25T13:35:31Z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6B7CC1700C6F3348A8CC4C69C53316F5_43</vt:lpwstr>
  </property>
</Properties>
</file>