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3091">
      <w:pPr>
        <w:keepNext w:val="0"/>
        <w:keepLines w:val="0"/>
        <w:widowControl/>
        <w:suppressLineNumbers w:val="0"/>
        <w:spacing w:after="240" w:afterAutospacing="0"/>
        <w:jc w:val="left"/>
        <w:rPr>
          <w:rFonts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233621（“我们”）非常重视用户的隐私和个人信息保护。您在使用我们的产品与服务时，我们可能会收集和使用您的相关信息，我们会以“最小化”原则收集、使用、存储和传输用户信息。我们希望通过《隐私政策》（“本政策”）向您说明我们在您使用我们的产品与服务时如何收集、使用、保存这些信息。希望您在使用我们的产品与服务前仔细阅读并确认您已经充分理解本条款所写明的内容。</w:t>
      </w:r>
    </w:p>
    <w:p w14:paraId="45B1D5A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本政策将帮助您了解如下内容：</w:t>
      </w:r>
    </w:p>
    <w:p w14:paraId="3FBC451D">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第一条 我们如何收集和使用您的个人信息</w:t>
      </w:r>
    </w:p>
    <w:p w14:paraId="0FAA633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第二条 我们如何共享、转让、公开披露您的个人信息</w:t>
      </w:r>
    </w:p>
    <w:p w14:paraId="5F58DDD7">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第三条 我们如何存储您的个人信息</w:t>
      </w:r>
    </w:p>
    <w:p w14:paraId="4200E938">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第四条 我们如何保护您的个人信息</w:t>
      </w:r>
    </w:p>
    <w:p w14:paraId="063FD06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第五条 我们如何处理未成年人的个人信息</w:t>
      </w:r>
    </w:p>
    <w:p w14:paraId="19D44F2B">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第六条 您如何管理您的个人信息</w:t>
      </w:r>
    </w:p>
    <w:p w14:paraId="62CD768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第七条 员工兹此向公司声明、保证和承诺</w:t>
      </w:r>
    </w:p>
    <w:p w14:paraId="42ED2D7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第八条 与快递公司的隐私保护承诺</w:t>
      </w:r>
    </w:p>
    <w:p w14:paraId="2A42774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第九条 本政策如何更新</w:t>
      </w:r>
    </w:p>
    <w:p w14:paraId="262DD18E">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第十条 如何联系我们</w:t>
      </w:r>
    </w:p>
    <w:p w14:paraId="376D3F5B">
      <w:pPr>
        <w:keepNext w:val="0"/>
        <w:keepLines w:val="0"/>
        <w:widowControl/>
        <w:suppressLineNumbers w:val="0"/>
        <w:jc w:val="left"/>
        <w:rPr>
          <w:color w:val="auto"/>
          <w:shd w:val="clear" w:color="FFFFFF" w:fill="D9D9D9"/>
        </w:rPr>
      </w:pPr>
    </w:p>
    <w:p w14:paraId="5018EBE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第一条 我们如何收集和使用您的个人信息</w:t>
      </w:r>
    </w:p>
    <w:p w14:paraId="6225DFF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1、在您使用我们的产品及/或服务时，我们需要/可能需要收集和使用的您的个人信息包括如下</w:t>
      </w:r>
      <w:r>
        <w:rPr>
          <w:rFonts w:hint="eastAsia" w:ascii="ProximaNova-Regular" w:hAnsi="ProximaNova-Regular" w:eastAsia="ProximaNova-Regular" w:cs="ProximaNova-Regular"/>
          <w:i w:val="0"/>
          <w:iCs w:val="0"/>
          <w:caps w:val="0"/>
          <w:color w:val="auto"/>
          <w:spacing w:val="0"/>
          <w:sz w:val="28"/>
          <w:szCs w:val="28"/>
          <w:shd w:val="clear" w:color="FFFFFF" w:fill="D9D9D9"/>
          <w:lang w:val="en-US" w:eastAsia="zh-CN"/>
        </w:rPr>
        <w:t>四</w:t>
      </w:r>
      <w:r>
        <w:rPr>
          <w:rFonts w:hint="default" w:ascii="ProximaNova-Regular" w:hAnsi="ProximaNova-Regular" w:eastAsia="ProximaNova-Regular" w:cs="ProximaNova-Regular"/>
          <w:i w:val="0"/>
          <w:iCs w:val="0"/>
          <w:caps w:val="0"/>
          <w:color w:val="auto"/>
          <w:spacing w:val="0"/>
          <w:sz w:val="28"/>
          <w:szCs w:val="28"/>
          <w:shd w:val="clear" w:color="FFFFFF" w:fill="D9D9D9"/>
        </w:rPr>
        <w:t>种：</w:t>
      </w:r>
    </w:p>
    <w:p w14:paraId="1D66B20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（1）为实现向您提供我们产品及/或服务的基础功能，您须授权我们收集、使用的必要的信息。如您拒绝提供相应信息，您将无法正常使用我们的产品及/或服务；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p>
    <w:p w14:paraId="3D7B8A3A">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（3）我们将在登录注册中收集您的手机号码，用于登录注册功能。</w:t>
      </w:r>
    </w:p>
    <w:p w14:paraId="6E19F56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（4）我们将在登录注册中收集您的微信OpenID/昵称/头像，用于登录注册功能。</w:t>
      </w:r>
    </w:p>
    <w:p w14:paraId="10E3230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0D8A607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官方客服与我们联系，我们会尽快为您作出解答。</w:t>
      </w:r>
    </w:p>
    <w:p w14:paraId="1422EF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本条款下的个人信息是指以电子或者其他方式记录的能够单独或者与其他信息结合识别特定自然人身份或者反映特定自然人活动情况的各种信息。在您使用我们的233621产品与服务的过程中，我们可能会收集和使用您的以下相关信息：</w:t>
      </w:r>
    </w:p>
    <w:p w14:paraId="57EE2E1F">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（1）当您进行用户反馈、升级耳机固件或连接已连接过的设备时，通过弹窗向用户申请存储权限，以便用户更好地用相册提交反馈，储存下载好的耳机升级Bin文件来升级或更快连接上已连接过的设备。</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（2）当您绑定233621蓝牙设备时，我们会收集您的设备型号、设备唯一标识符、设备MAC地址等，用于提供绑定233621蓝牙设备功能。</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当您扫描233621产品时，我们会使用您设备的定位权限来获取您的大致位置。并且在您允许情况下我们可能会使用你的设备蜂窝网络、无线网络、全球定位系统（GPS）、传感器信息和蓝牙的信息来确定你的位置，用来扫描周边蓝牙设备信息，以便我们更好更快地连接上233621应用。</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（4）当您使用本地歌曲功能时，我们将会收集您的iTunes已下载列表或者本地存储的音乐文件，用于提供本地歌曲播放功能。</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233621的其他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（6）当您使用用户反馈，选择提交照片时，我们会申请使用相机权限，从而使用相机拍照，并收集您上传的图片或拍摄的照片，用于记录您所提供的反馈信息和意见。</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7）当您使用第三方服务（如Mimi）时，第三方会需要提供电子邮件地址并在注册时选择密码以保存您的设置并使用此服务，以收集用户的交互和行为来获得最佳用户体验。每次您注销本服务或重置您的帐户时，您都需要这样做。当您使用第三方服务时如遇到特殊情况需申请录音权限收集错误信息进行分析，以便提供更准确的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（8）当您对233621应用进行版本检测、访问固件升级、提交用户反馈和访问帮助列表时，会需要使用到第三方SDK (OkHttp)，我们不会收集您的IP信息。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（9）为区分您的设备，保证唯一性，提高服务安全性，保障运营质量，我们会收集您的设备信息（包括IMEI、IMSI、Android ID、GUID、MAC地址）、您安装的应用信息或运行中的进程信息。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（10）您可以注销账号。注销后，我们将删除有关你的相关信息，若删除个人信息从技术上难以实现的，我们会进行匿名化处理，或停止存储和采取必要的安全保护措施之外的处理，但法律法规另有规定的除外。</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（11）在授权允许后，我们会收集您的华为OAID信息，用于后期向您推送更加符合您需求的服务内容。</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（12）本应用集成了第三方SDK-Bugly（com.tencent.bugly），仅用于收集当前应用在使用中发生的异常信息，并及时分析解决，给用户更好的使用体验。</w:t>
      </w:r>
    </w:p>
    <w:p w14:paraId="05E5CF81">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第二条 我们如何共享、转让、公开披露您的个人信息</w:t>
      </w:r>
    </w:p>
    <w:p w14:paraId="0730277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1、我们将对您的信息承担保密义务，不会对外共享或提供您的个人信息，但以下情况除外：</w:t>
      </w:r>
    </w:p>
    <w:p w14:paraId="36BE81A9">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（1）在获取明确同意的情况下共享：获得您的明确同意后，我们将与其分享您的个人信息。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（2）法定情形下的共享：我们可能会根据法律法规规定、诉讼和争议解决需要，或按行政、司法机关提出的要求，与司法、行政机关共享或提供您的个人信息。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关联公司共享：为便于我们基于关联公司的账号向您提供产品和服务，识别帐号异常，保护233621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25BA8E9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2、我们不会将您的个人信息转让给任何公司、组织和个人，但以下情况除外：</w:t>
      </w:r>
    </w:p>
    <w:p w14:paraId="2EA6A31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（1）在获取明确同意的情况下转让：获得您的明确同意后，我们会向第三方转让您的个人信息；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（2）在涉及合并、收购、破产清算时，如涉及个人信息转让，我们将要求受让方继续受本政策约束，否则我们将要求受让方向您重新征求授权同意。</w:t>
      </w:r>
    </w:p>
    <w:p w14:paraId="048E137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3、我们仅在下列情形下，公开披露您的个人隐私信息：</w:t>
      </w:r>
    </w:p>
    <w:p w14:paraId="4D171C8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（1）征得您明确的授权同意或基于您的主动选择；</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（2）基于国家法律法规的规定而对外披露；</w:t>
      </w:r>
    </w:p>
    <w:p w14:paraId="574CFD1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4、依法豁免征得同意共享、转让、公开披露个人信息的情形</w:t>
      </w:r>
    </w:p>
    <w:p w14:paraId="72B1E0A3">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请你理解，在下列情形中，根据法律法规及国家标准，我们共享、转让、公开披露你的个人信息无需征得你的授权同意：</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（1）与国家安全、国防安全直接相关的；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（2）与公共安全、公共卫生、重大公共利益直接相关的；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（3）与犯罪侦查、起诉、审判和判决执行等直接相关的；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（4）出于维护你或其他个人的生命、财产等重大合法权益但又很难得到本人同意的；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（5）你自行向社会公众公开的个人信息；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（6）从合法公开披露的信息中收集个人信息的，如合法的新闻报道、政府信息公开等渠道。</w:t>
      </w:r>
    </w:p>
    <w:p w14:paraId="387870F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第三条 我们如何存储您的个人信息</w:t>
      </w:r>
    </w:p>
    <w:p w14:paraId="17749C8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1、存储地点：我们在中华人民共和国境内运营中收集和产生的个人信息，存储在中国境内。我们不会跨境传输您的个人信息，如果我们向境外传输，我们将会遵循相关国家规定或者征求你的同意。</w:t>
      </w:r>
    </w:p>
    <w:p w14:paraId="7AEABF25">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2、存储位置：我们将您的个人信息包括姓名、联系电话、用户名、收货地址存储到阿里云数据中心；未经您允许，我们不会将任何数据透露给第三方。</w:t>
      </w:r>
    </w:p>
    <w:p w14:paraId="187E18A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3、存储期限：我们只会在达成本政策所述目的所需的期限内保留您的个人信息，除非法律有强制的留存要求。我们判断个人信息的存储期限主要参考以下标准并以其中较长者为准：</w:t>
      </w:r>
    </w:p>
    <w:p w14:paraId="47BDF1B6">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（1）为遵守适用的法律法规规定，例如根据《中华人民共和国网络安全法》第二十一条第三款要求监测、记录网络运行状态、网络安全事件的技术措施的网络日志留存不得少于六个月；</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（2）为遵守法院判决、裁定或其他法律程序的规定；</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（3）为遵守政府机关或法定授权组织的要求；</w:t>
      </w:r>
    </w:p>
    <w:p w14:paraId="4EE9018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第四条 我们如何保护您的个人信息</w:t>
      </w:r>
    </w:p>
    <w:p w14:paraId="49DCCCC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275F2DF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2、我们将使用不低于行业同行的加密技术、匿名化处理等合理可行的手段保护您的个人信息，并使用安全保护机制防止您的个人信息遭到恶意攻击。</w:t>
      </w:r>
    </w:p>
    <w:p w14:paraId="01F1E69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6AC2C3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03A1A18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5、我们设立了个人信息保护专职部门，在公司内部实施内控管理。</w:t>
      </w:r>
    </w:p>
    <w:p w14:paraId="5C9D4F4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6、我们在保障您个人隐私信息安全的同时也建议您提高自我个人隐私信息防范意识，勿将您的个人隐私信息通过互联网透露给他人，勿随意点开他人所发的链接。</w:t>
      </w:r>
    </w:p>
    <w:p w14:paraId="359FF8C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第五条 我们如何处理未成年人的个人信息</w:t>
      </w:r>
    </w:p>
    <w:p w14:paraId="7C5F181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若您是未成年人，建议您在使用我们的产品和/或服务时，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753348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2、对于经父母或法定监护人同意而收集未成年人个人信息的情况，我们只会在受到法律允许、父母或监护人明确同意或者保护未成年人所必要的情况下使用或公开披露此信息。</w:t>
      </w:r>
    </w:p>
    <w:p w14:paraId="71EDFA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若您是未成年人的监护人，当您对您所监护的未成年人的个人信息有相关疑问时，请通过本政策第八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4F4F9AF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第六条 您如何管理您的个人信息</w:t>
      </w:r>
    </w:p>
    <w:p w14:paraId="31882A7A">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我们非常重视你对个人信息的管理，并尽全力保护你对于你个人信息的查询、访问、修改、删除、撤回同意授权、注销帐号、投诉举报以及设置隐私功能的相关权利，以使你有能力保障你的隐私和信息安全。</w:t>
      </w:r>
    </w:p>
    <w:p w14:paraId="7B13CF4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改变或撤回授权范围，您可以在设备本身操作系统中关闭精确地理位置信息、通讯录、摄像头、麦克风、相册权限、日历权限，改变同意范围或撤回你的授权。撤回授权后我们将不再收集与这些权限相关信息。</w:t>
      </w:r>
    </w:p>
    <w:p w14:paraId="68B2856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2、改变或撤回同意授权，您可以通过本政策第八条“如何联系我们”章节中的联系方式与我们联系，改变或撤回同意授权。</w:t>
      </w:r>
    </w:p>
    <w:p w14:paraId="679A142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改变或撤回授权的信息处理，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305E3DF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响应您的上述请求，在您提出上述请求时，我们可能会要求您进行身份验证，以保障账号的安全。若您拒绝提供相应证明材料，我们将无法响应您的请求。请您理解，由于技术所限、法律或监管要求，我们可能无法满足您的所有要求，我们会在合理的期限内答复您的请求。</w:t>
      </w:r>
    </w:p>
    <w:p w14:paraId="034A50BF">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在以下情形中，按照法律法规要求，我们将无法响应您的请求：</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（1）与国家安全、国防安全、国家利益有关的；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（2）与公共安全、公共卫生、重大公共利益有关的；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（3）与犯罪刑事侦查、起诉、立案、审判和执行判决等有关的；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（4）有充分证据表明表明您存在主观恶意或滥用权利的；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（5）响应您的请求将导致其他个人、组织的合法权益受到严重损害的；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（6）涉及商业秘密的。</w:t>
      </w:r>
    </w:p>
    <w:p w14:paraId="4E08D998">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p>
    <w:p w14:paraId="7885EE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第七条 员工兹此向客户承诺</w:t>
      </w:r>
    </w:p>
    <w:p w14:paraId="5E9295AB">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销售、售后客服等员工不得将工作过程中知悉、收集到的客户个人信息向任何第三方出示、提供等；员工未经公司书面许可，不得携带载有产品中个人信息的硬盘、软盘或光盘外出，不得私自拷贝、销售任何与客户相关的个人信息。员工承诺对工作中知悉的所有个人信息无条件性保密。</w:t>
      </w:r>
    </w:p>
    <w:p w14:paraId="012B9CE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2、为避免疑问，员工特此声明：在员工结束其与公司的劳动关系之后，不论原因如何（如《劳动合同》的解除或终止），保密义务将保持有效，直至相关保密信息已成为公众所能普遍获取的信息。</w:t>
      </w:r>
    </w:p>
    <w:p w14:paraId="35FDEB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第八条 与快递公司的隐私保护承诺</w:t>
      </w:r>
    </w:p>
    <w:p w14:paraId="5E450167">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我们与快递公司的合作签署了隐私保密条款，快递公司对用户的所有个人隐私都采取保密措施，不能擅自向任何第三方以出示、提供等方式泄露用户的隐私信息。</w:t>
      </w:r>
    </w:p>
    <w:p w14:paraId="7F342C3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第九条 本政策如何更新</w:t>
      </w:r>
    </w:p>
    <w:p w14:paraId="3FA38ED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1F7A636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在应用程序、官方网站更新版本后或平台发出公告后以合理、适当、明显的方式提醒您相关内容的更新，以便您能更快了解您权利的更迭。您也可以进入【我的-联系我们-隐私政策】查看本政策的全部内容。</w:t>
      </w:r>
    </w:p>
    <w:p w14:paraId="610696E5">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第十条 如何联系我们</w:t>
      </w:r>
    </w:p>
    <w:p w14:paraId="0B3B0BCD">
      <w:pPr>
        <w:keepNext w:val="0"/>
        <w:keepLines w:val="0"/>
        <w:widowControl/>
        <w:suppressLineNumbers w:val="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本应用开发者信息：深圳市飞科笛系统开发有限公司。如果您对本政策存有任何疑问、意见或建议，可以通过如下方式与我们联系：</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233621客服电话：4006806887 / 4006233621或邮寄至下列地址：深圳市龙岗区坪地街道高桥工业区冠旭工业园</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我们将尽快审核所涉问题，并在验证你的用户身份后的10个工作日内回复。</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本政策自202</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06</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月</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07</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日生效。本政策之效力、解释、变更、执行与争议解决均适用中华人民共和国法律。因本协议产生之争议，均应依照中华人民共和国法律予以处理。</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本政策更新日期为202</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06</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月</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07</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日，版本号v1.</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w:t>
      </w:r>
      <w:bookmarkStart w:id="0" w:name="_GoBack"/>
      <w:bookmarkEnd w:id="0"/>
    </w:p>
    <w:p w14:paraId="653380E9">
      <w:pPr>
        <w:rPr>
          <w:color w:val="auto"/>
          <w:shd w:val="clear" w:color="FFFFFF" w:fill="D9D9D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ProximaNova-Regular">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42BC"/>
    <w:rsid w:val="1D3F809E"/>
    <w:rsid w:val="63FEEADD"/>
    <w:rsid w:val="7FFB42BC"/>
    <w:rsid w:val="ADDF425C"/>
    <w:rsid w:val="BF5FB388"/>
    <w:rsid w:val="BFCEAF9A"/>
    <w:rsid w:val="EF586ACD"/>
    <w:rsid w:val="F1FB4B46"/>
    <w:rsid w:val="FE3D4ADC"/>
    <w:rsid w:val="FFF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customStyle="1" w:styleId="7">
    <w:name w:val="p1"/>
    <w:basedOn w:val="1"/>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8">
    <w:name w:val="s1"/>
    <w:basedOn w:val="6"/>
    <w:uiPriority w:val="0"/>
  </w:style>
  <w:style w:type="paragraph" w:customStyle="1" w:styleId="9">
    <w:name w:val="p2"/>
    <w:basedOn w:val="1"/>
    <w:uiPriority w:val="0"/>
    <w:pPr>
      <w:spacing w:before="0" w:beforeAutospacing="0" w:after="0" w:afterAutospacing="0"/>
      <w:ind w:left="0" w:right="0"/>
      <w:jc w:val="left"/>
    </w:pPr>
    <w:rPr>
      <w:rFonts w:ascii="times" w:hAnsi="times" w:eastAsia="times" w:cs="times"/>
      <w:kern w:val="0"/>
      <w:sz w:val="28"/>
      <w:szCs w:val="28"/>
      <w:lang w:val="en-US" w:eastAsia="zh-CN" w:bidi="ar"/>
    </w:rPr>
  </w:style>
  <w:style w:type="paragraph" w:customStyle="1" w:styleId="10">
    <w:name w:val="p3"/>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character" w:customStyle="1" w:styleId="11">
    <w:name w:val="s2"/>
    <w:basedOn w:val="6"/>
    <w:uiPriority w:val="0"/>
  </w:style>
  <w:style w:type="character" w:customStyle="1" w:styleId="12">
    <w:name w:val="s3"/>
    <w:basedOn w:val="6"/>
    <w:uiPriority w:val="0"/>
    <w:rPr>
      <w:rFonts w:hint="default" w:ascii="times" w:hAnsi="times" w:eastAsia="times" w:cs="time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2025-12-18T09:16:00Z</dcterms:created>
  <dc:creator>不笑的高圆圆℡</dc:creator>
  <cp:lastModifiedBy>不笑的高圆圆℡</cp:lastModifiedBy>
  <dcterms:modified xsi:type="dcterms:W3CDTF">2025-12-25T14:38:24Z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5578DA75DE551F1E07B3406923011D36_41</vt:lpwstr>
  </property>
</Properties>
</file>