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33091">
      <w:pPr>
        <w:keepNext w:val="0"/>
        <w:keepLines w:val="0"/>
        <w:widowControl/>
        <w:suppressLineNumbers w:val="0"/>
        <w:spacing w:after="240" w:afterAutospacing="0"/>
        <w:jc w:val="left"/>
        <w:rPr>
          <w:rFonts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233621（“我们”）非常重视用户的隐私和个人信息保护。您在使用我们的产品与服务时，我们可能会收集和使用您的相关信息，我们会以“最小化”原则收集、使用、存储和传输用户信息。我们希望通过《隐私政策》（“本政策”）向您说明我们在您使用我们的产品与服务时如何收集、使用、保存这些信息。希望您在使用我们的产品与服务前仔细阅读并确认您已经充分理解本条款所写明的内容。</w:t>
      </w:r>
    </w:p>
    <w:p w14:paraId="4677FF53">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本协议的主体：深圳市飞科笛系统开发有限公司</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，关联公司：</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深圳市冠旭电子股份有限公司。</w:t>
      </w:r>
    </w:p>
    <w:p w14:paraId="45B1D5A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当我们要将您的个人信息用于本条款未载明的其它用途时，或基于特定目的收集而来的信息用于其他目的时，会通过您主动做出勾选的形式事先征求您的同意。请您注意，您在使用我们的产品与服务时所提供的所有个人信息，除非您删除或通过系统设置拒绝我们收集，否则将视为在您使用我们的产品与服务期间持续授权我们使用。在您注销帐号时，我们将停止使用并删除您的个人信息。本政策将帮助您了解如下内容：</w:t>
      </w:r>
    </w:p>
    <w:p w14:paraId="3FBC451D">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第一条 我们如何收集和使用您的个人信息</w:t>
      </w:r>
    </w:p>
    <w:p w14:paraId="0FAA633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第二条 我们如何共享、转让、公开披露您的个人信息</w:t>
      </w:r>
    </w:p>
    <w:p w14:paraId="5F58DDD7">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第三条 我们如何存储您的个人信息</w:t>
      </w:r>
    </w:p>
    <w:p w14:paraId="4200E938">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第四条 我们如何保护您的个人信息</w:t>
      </w:r>
    </w:p>
    <w:p w14:paraId="063FD06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第五条 我们如何处理未成年人的个人信息</w:t>
      </w:r>
    </w:p>
    <w:p w14:paraId="19D44F2B">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第六条 您如何管理您的个人信息</w:t>
      </w:r>
    </w:p>
    <w:p w14:paraId="62CD768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第七条 员工兹此向公司声明、保证和承诺</w:t>
      </w:r>
    </w:p>
    <w:p w14:paraId="42ED2D7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第八条 与快递公司的隐私保护承诺</w:t>
      </w:r>
    </w:p>
    <w:p w14:paraId="2A42774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第九条 本政策如何更新</w:t>
      </w:r>
    </w:p>
    <w:p w14:paraId="262DD18E">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第十条 如何联系我们</w:t>
      </w:r>
    </w:p>
    <w:p w14:paraId="376D3F5B">
      <w:pPr>
        <w:keepNext w:val="0"/>
        <w:keepLines w:val="0"/>
        <w:widowControl/>
        <w:suppressLineNumbers w:val="0"/>
        <w:jc w:val="left"/>
        <w:rPr>
          <w:color w:val="auto"/>
          <w:shd w:val="clear" w:color="FFFFFF" w:fill="D9D9D9"/>
        </w:rPr>
      </w:pPr>
    </w:p>
    <w:p w14:paraId="5018EBE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第一条 我们如何收集和使用您的个人信息</w:t>
      </w:r>
    </w:p>
    <w:p w14:paraId="6225DFF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1、在您使用我们的产品及/或服务时，我们需要/可能需要收集和使用的您的个人信息包括如下</w:t>
      </w:r>
      <w:r>
        <w:rPr>
          <w:rFonts w:hint="eastAsia" w:ascii="ProximaNova-Regular" w:hAnsi="ProximaNova-Regular" w:eastAsia="ProximaNova-Regular" w:cs="ProximaNova-Regular"/>
          <w:i w:val="0"/>
          <w:iCs w:val="0"/>
          <w:caps w:val="0"/>
          <w:color w:val="auto"/>
          <w:spacing w:val="0"/>
          <w:sz w:val="28"/>
          <w:szCs w:val="28"/>
          <w:shd w:val="clear" w:color="FFFFFF" w:fill="D9D9D9"/>
          <w:lang w:val="en-US" w:eastAsia="zh-CN"/>
        </w:rPr>
        <w:t>四</w:t>
      </w:r>
      <w:r>
        <w:rPr>
          <w:rFonts w:hint="default" w:ascii="ProximaNova-Regular" w:hAnsi="ProximaNova-Regular" w:eastAsia="ProximaNova-Regular" w:cs="ProximaNova-Regular"/>
          <w:i w:val="0"/>
          <w:iCs w:val="0"/>
          <w:caps w:val="0"/>
          <w:color w:val="auto"/>
          <w:spacing w:val="0"/>
          <w:sz w:val="28"/>
          <w:szCs w:val="28"/>
          <w:shd w:val="clear" w:color="FFFFFF" w:fill="D9D9D9"/>
        </w:rPr>
        <w:t>种：</w:t>
      </w:r>
    </w:p>
    <w:p w14:paraId="1D66B20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（1）为实现向您提供我们产品及/或服务的基础功能，您须授权我们收集、使用的必要的信息。如您拒绝提供相应信息，您将无法正常使用我们的产品及/或服务；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为实现向您提供我们产品及/或服务的附加功能，您可选择授权我们收集、使用的信息。如您拒绝提供，您将无法正常使用相关附加功能或无法达到我们拟达到的功能效果，但并不会影响您正常使用我们产品及/或服务的基础功能。</w:t>
      </w:r>
    </w:p>
    <w:p w14:paraId="3D7B8A3A">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（3）我们将在登录注册中收集您的手机号码，用于登录注册功能。</w:t>
      </w:r>
    </w:p>
    <w:p w14:paraId="6E19F562">
      <w:pPr>
        <w:keepNext w:val="0"/>
        <w:keepLines w:val="0"/>
        <w:widowControl/>
        <w:suppressLineNumbers w:val="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（4）我们将在登录注册中收集您的微信OpenID/昵称/头像，用于登录注册功能。</w:t>
      </w:r>
    </w:p>
    <w:p w14:paraId="10E3230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致力于打造多样的产品和服务以满足您的需求。因我们可能会向您提供多种产品和服务种类，且不同用户选择使用的具体产品/服务范围存在差异，相应的，基本/附加功能及收集使用的个人信息类型、范围等会有所区别，请以具体的产品/服务功能为准；</w:t>
      </w:r>
    </w:p>
    <w:p w14:paraId="0D8A607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为给您带来更好的产品和服务体验，我们在持续努力改进我们的技术，随之我们可能会不时推出新的或优化后的功能，可能需要收集、使用新的个人信息或变更个人信息使用目的或方式。对此，我们将通过更新本政策、弹窗、页面提示等方式另行向您说明对应信息的收集目的、范围及使用方式，并为您提供自主选择同意的方式，且在征得您明示同意后收集、使用。在此过程中，如果您有任何疑问、意见或建议的，您可通过我们官方客服与我们联系，我们会尽快为您作出解答。</w:t>
      </w:r>
    </w:p>
    <w:p w14:paraId="1422EF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本条款下的个人信息是指以电子或者其他方式记录的能够单独或者与其他信息结合识别特定自然人身份或者反映特定自然人活动情况的各种信息。在您使用我们的233621产品与服务的过程中，我们可能会收集和使用您的以下相关信息：</w:t>
      </w:r>
    </w:p>
    <w:p w14:paraId="57EE2E1F">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（1）当您进行用户反馈、升级耳机固件或连接已连接过的设备时，通过弹窗向用户申请存储权限，以便用户更好地用相册提交反馈，储存下载好的耳机升级Bin文件来升级或更快连接上已连接过的设备。</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（2）当您绑定233621蓝牙设备时，我们会收集您的设备型号、设备唯一标识符、设备MAC地址等，用于提供绑定233621蓝牙设备功能。</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当您扫描233621产品时，我们会使用您设备的定位权限来获取您的大致位置。并且在您允许情况下我们可能会使用你的设备蜂窝网络、无线网络、全球定位系统（GPS）、传感器信息和蓝牙的信息来确定你的位置，用来扫描周边蓝牙设备信息，以便我们更好更快地连接上233621应用。</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（4）当您使用本地歌曲功能时，我们将会收集您的iTunes已下载列表或者本地存储的音乐文件，用于提供本地歌曲播放功能。</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当您使用语音助手功能时，我们会收集您使用麦克风输入的语音信息。如果您需要使用语音助手拨打电话的功能，我们还会收集您的通讯录信息。收集的目的是为了识别您输入的信息以提供对应的服务，惹您拒绝提供这些信息，将无法使用上述功能，但不影响您正常使用233621的其他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（6）当您使用用户反馈，选择提交照片时，我们会申请使用相机权限，从而使用相机拍照，并收集您上传的图片或拍摄的照片，用于记录您所提供的反馈信息和意见。</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7）当您使用第三方服务（如Mimi）时，第三方会需要提供电子邮件地址并在注册时选择密码以保存您的设置并使用此服务，以收集用户的交互和行为来获得最佳用户体验。每次您注销本服务或重置您的帐户时，您都需要这样做。当您使用第三方服务时如遇到特殊情况需申请录音权限收集错误信息进行分析，以便提供更准确的服务。</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（8）当您对233621应用进行版本检测、访问固件升级、提交用户反馈和访问帮助列表时，会需要使用到第三方SDK (OkHttp)，我们不会收集您的IP信息。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p>
    <w:p w14:paraId="05E5CF81">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第二条 我们如何共享、转让、公开披露您的个人信息</w:t>
      </w:r>
    </w:p>
    <w:p w14:paraId="0730277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1、我们将对您的信息承担保密义务，不会对外共享或提供您的个人信息，但以下情况除外：</w:t>
      </w:r>
    </w:p>
    <w:p w14:paraId="36BE81A9">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（1）在获取明确同意的情况下共享：获得您的明确同意后，我们将与其分享您的个人信息。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（2）法定情形下的共享：我们可能会根据法律法规规定、诉讼和争议解决需要，或按行政、司法机关提出的要求，与司法、行政机关共享或提供您的个人信息。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关联公司共享：为便于我们基于关联公司的账号向您提供产品和服务，识别帐号异常，保护233621或关联公司用户的账号及财产安全，您的个人信息可能会与我们的关联公司和/或其指定的服务提供商共享。我们只会共享必要的个人信息，且受本政策中所声明目的的约束，如果我们共享您的个人敏感信息或关联公司改变个人信息的使用及处理目的，将再次征求您的授权同意。</w:t>
      </w:r>
    </w:p>
    <w:p w14:paraId="25BA8E9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2、我们不会将您的个人信息转让给任何公司、组织和个人，但以下情况除外：</w:t>
      </w:r>
    </w:p>
    <w:p w14:paraId="2EA6A31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（1）在获取明确同意的情况下转让：获得您的明确同意后，我们会向第三方转让您的个人信息；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（2）在涉及合并、收购、破产清算时，如涉及个人信息转让，我们将要求受让方继续受本政策约束，否则我们将要求受让方向您重新征求授权同意。</w:t>
      </w:r>
    </w:p>
    <w:p w14:paraId="048E137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3、我们仅在下列情形下，公开披露您的个人隐私信息：</w:t>
      </w:r>
    </w:p>
    <w:p w14:paraId="4D171C8E">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（1）征得您明确的授权同意或基于您的主动选择；</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（2）基于国家法律法规的规定而对外披露；</w:t>
      </w:r>
    </w:p>
    <w:p w14:paraId="574CFD1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4、依法豁免征得同意共享、转让、公开披露个人信息的情形</w:t>
      </w:r>
    </w:p>
    <w:p w14:paraId="72B1E0A3">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请你理解，在下列情形中，根据法律法规及国家标准，我们共享、转让、公开披露你的个人信息无需征得你的授权同意：</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（1）与国家安全、国防安全直接相关的；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（2）与公共安全、公共卫生、重大公共利益直接相关的；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（3）与犯罪侦查、起诉、审判和判决执行等直接相关的；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（4）出于维护你或其他个人的生命、财产等重大合法权益但又很难得到本人同意的；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（5）你自行向社会公众公开的个人信息；</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（6）从合法公开披露的信息中收集个人信息的，如合法的新闻报道、政府信息公开等渠道。</w:t>
      </w:r>
    </w:p>
    <w:p w14:paraId="387870F0">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第三条 我们如何存储您的个人信息</w:t>
      </w:r>
    </w:p>
    <w:p w14:paraId="17749C8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1、存储地点：我们在中华人民共和国境内运营中收集和产生的个人信息，存储在中国境内。我们不会跨境传输您的个人信息，如果我们向境外传输，我们将会遵循相关国家规定或者征求你的同意。</w:t>
      </w:r>
    </w:p>
    <w:p w14:paraId="7AEABF25">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2、存储位置：我们将您的个人信息包括姓名、联系电话、用户名、收货地址存储到阿里云数据中心；未经您允许，我们不会将任何数据透露给第三方。</w:t>
      </w:r>
    </w:p>
    <w:p w14:paraId="187E18A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3、存储期限：我们只会在达成本政策所述目的所需的期限内保留您的个人信息，除非法律有强制的留存要求。我们判断个人信息的存储期限主要参考以下标准并以其中较长者为准：</w:t>
      </w:r>
    </w:p>
    <w:p w14:paraId="47BDF1B6">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（1）为遵守适用的法律法规规定，例如根据《中华人民共和国网络安全法》第二十一条第三款要求监测、记录网络运行状态、网络安全事件的技术措施的网络日志留存不得少于六个月；</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（2）为遵守法院判决、裁定或其他法律程序的规定；</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（3）为遵守政府机关或法定授权组织的要求；</w:t>
      </w:r>
    </w:p>
    <w:p w14:paraId="4EE9018F">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第四条 我们如何保护您的个人信息</w:t>
      </w:r>
    </w:p>
    <w:p w14:paraId="49DCCCC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我们非常重视您个人信息的安全，并努力采取一切合理的安全措施（包括技术方面和管理方面）来保障您的个人隐私信息安全，防止您提供的个人隐私信息被不当使用或未经授权的情况下被访问、公开披露、使用、修改、损坏、丢失或泄漏。</w:t>
      </w:r>
    </w:p>
    <w:p w14:paraId="275F2DF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2、我们将使用不低于行业同行的加密技术、匿名化处理等合理可行的手段保护您的个人信息，并使用安全保护机制防止您的个人信息遭到恶意攻击。</w:t>
      </w:r>
    </w:p>
    <w:p w14:paraId="01F1E693">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我们会建立安全部门、安全管理制度、数据安全流程保障您的个人信息安全。我们采取严格的数据使用和访问制度，确保只有授权人员才可访问您的个人信息，与他们签署保密协议，监控他们的操作情况，并适时对数据和技术进行安全审计，保障您的个人信息安全。</w:t>
      </w:r>
    </w:p>
    <w:p w14:paraId="6AC2C34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我们制定了严密的应急处理方案，并定期组织演练，以确保在突发状况下能够将损失减少到最低。一旦发生用户信息安全事件（泄露、丢失等）后，我们将按照法律法规的要求，及时向您告知：安全事件的基本情况和可能的影响、我们已经采取或将要采取的处置措施、您可自主防范和降低风险的建议、对您的补救措施等。我们将及时将事件相关情况以推送通知、邮件、信函、短信等形式告知您，难以逐一告知时，我们会采取合理、有效的方式发布公告。同时，我们还将按照相关监管部门要求，上报用户信息安全事件的处置情况。</w:t>
      </w:r>
    </w:p>
    <w:p w14:paraId="03A1A18A">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5、我们设立了个人信息保护专职部门，在公司内部实施内控管理。</w:t>
      </w:r>
    </w:p>
    <w:p w14:paraId="5C9D4F4E">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6、我们在保障您个人隐私信息安全的同时也建议您提高自我个人隐私信息防范意识，勿将您的个人隐私信息通过互联网透露给他人，勿随意点开他人所发的链接。</w:t>
      </w:r>
    </w:p>
    <w:p w14:paraId="359FF8C2">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第五条 我们如何处理未成年人的个人信息</w:t>
      </w:r>
    </w:p>
    <w:p w14:paraId="7C5F1814">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若您是未成年人，建议您在使用我们的产品和/或服务时，应在监护人的陪同下阅读本政策，并应确保已征得您的监护人同意后使用我们的服务并向我们提供您的信息。如您的监护人不同意您按照本政策使用我们的服务或向我们提供信息，请您立即终止使用我们的服务并及时通知我们。</w:t>
      </w:r>
    </w:p>
    <w:p w14:paraId="753348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2、对于经父母或法定监护人同意而收集未成年人个人信息的情况，我们只会在受到法律允许、父母或监护人明确同意或者保护未成年人所必要的情况下使用或公开披露此信息。</w:t>
      </w:r>
    </w:p>
    <w:p w14:paraId="71EDFAB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若您是未成年人的监护人，当您对您所监护的未成年人的个人信息有相关疑问时，请通过本政策第八条“如何联系我们”章节中的联系方式与我们联系。我们将根据国家相关法律法规及本政策的规定保护未成年人用户信息的保密性及安全性。如果我们发现在未事先获得可证实的监护人同意的情况下收集了未成年人的个人信息，则会设法尽快删除相关数据。</w:t>
      </w:r>
    </w:p>
    <w:p w14:paraId="4F4F9AF3">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第六条 您如何管理您的个人信息</w:t>
      </w:r>
    </w:p>
    <w:p w14:paraId="31882A7A">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我们非常重视你对个人信息的管理，并尽全力保护你对于你个人信息的查询、访问、修改、删除、撤回同意授权、注销帐号、投诉举报以及设置隐私功能的相关权利，以使你有能力保障你的隐私和信息安全。</w:t>
      </w:r>
    </w:p>
    <w:p w14:paraId="7B13CF48">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改变或撤回授权范围，您可以在设备本身操作系统中关闭精确地理位置信息、通讯录、摄像头、麦克风、相册权限、日历权限，改变同意范围或撤回你的授权。撤回授权后我们将不再收集与这些权限相关信息。</w:t>
      </w:r>
    </w:p>
    <w:p w14:paraId="68B2856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2、改变或撤回同意授权，您可以通过本政策第八条“如何联系我们”章节中的联系方式与我们联系，改变或撤回同意授权。</w:t>
      </w:r>
    </w:p>
    <w:p w14:paraId="679A1427">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3、改变或撤回授权的信息处理，特定的业务功能和服务将需要你的信息才能得以完成，当你撤回同意或授权后，我们无法继续为你提供撤回同意或授权所对应的功能和服务，也不再处理你相应的个人信息。但你撤回同意或授权的决定，不会影响我们此前基于你的授权而开展的个人信息处理。</w:t>
      </w:r>
    </w:p>
    <w:p w14:paraId="305E3DF0">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4、响应您的上述请求，在您提出上述请求时，我们可能会要求您进行身份验证，以保障账号的安全。若您拒绝提供相应证明材料，我们将无法响应您的请求。请您理解，由于技术所限、法律或监管要求，我们可能无法满足您的所有要求，我们会在合理的期限内答复您的请求。</w:t>
      </w:r>
    </w:p>
    <w:p w14:paraId="034A50BF">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在以下情形中，按照法律法规要求，我们将无法响应您的请求：</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（1）与国家安全、国防安全、国家利益有关的；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（2）与公共安全、公共卫生、重大公共利益有关的；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（3）与犯罪刑事侦查、起诉、立案、审判和执行判决等有关的；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（4）有充分证据表明表明您存在主观恶意或滥用权利的；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（5）响应您的请求将导致其他个人、组织的合法权益受到严重损害的；</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（6）涉及商业秘密的。</w:t>
      </w:r>
    </w:p>
    <w:p w14:paraId="4E08D998">
      <w:pPr>
        <w:keepNext w:val="0"/>
        <w:keepLines w:val="0"/>
        <w:widowControl/>
        <w:suppressLineNumbers w:val="0"/>
        <w:spacing w:after="240" w:afterAutospacing="0"/>
        <w:jc w:val="left"/>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pPr>
    </w:p>
    <w:p w14:paraId="7885EE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第七条 员工兹此向客户承诺</w:t>
      </w:r>
    </w:p>
    <w:p w14:paraId="5E9295AB">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销售、售后客服等员工不得将工作过程中知悉、收集到的客户个人信息向任何第三方出示、提供等；员工未经公司书面许可，不得携带载有产品中个人信息的硬盘、软盘或光盘外出，不得私自拷贝、销售任何与客户相关的个人信息。员工承诺对工作中知悉的所有个人信息无条件性保密。</w:t>
      </w:r>
    </w:p>
    <w:p w14:paraId="012B9CE1">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2、为避免疑问，员工特此声明：在员工结束其与公司的劳动关系之后，不论原因如何（如《劳动合同》的解除或终止），保密义务将保持有效，直至相关保密信息已成为公众所能普遍获取的信息。</w:t>
      </w:r>
    </w:p>
    <w:p w14:paraId="35FDEB69">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第八条 与快递公司的隐私保护承诺</w:t>
      </w:r>
    </w:p>
    <w:p w14:paraId="5E450167">
      <w:pPr>
        <w:keepNext w:val="0"/>
        <w:keepLines w:val="0"/>
        <w:widowControl/>
        <w:suppressLineNumbers w:val="0"/>
        <w:spacing w:after="240" w:afterAutospacing="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我们与快递公司的合作签署了隐私保密条款，快递公司对用户的所有个人隐私都采取保密措施，不能擅自向任何第三方以出示、提供等方式泄露用户的隐私信息。</w:t>
      </w:r>
    </w:p>
    <w:p w14:paraId="7F342C34">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第九条 本政策如何更新</w:t>
      </w:r>
    </w:p>
    <w:p w14:paraId="3FA38EDD">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1、为保证您能够获得更好的服务并应平台业务调整以及未来发展，本政策也会与时俱进随之更新。但在更新的同时，我们会以单独、明显的方式获取您的授权，否则我们不会削减你依据当前生效的本隐私政策所应享受的权利。</w:t>
      </w:r>
    </w:p>
    <w:p w14:paraId="1F7A636F">
      <w:pPr>
        <w:pStyle w:val="3"/>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z w:val="28"/>
          <w:szCs w:val="28"/>
          <w:shd w:val="clear" w:color="FFFFFF" w:fill="D9D9D9"/>
        </w:rPr>
      </w:pPr>
      <w:r>
        <w:rPr>
          <w:rFonts w:hint="default" w:ascii="ProximaNova-Regular" w:hAnsi="ProximaNova-Regular" w:eastAsia="ProximaNova-Regular" w:cs="ProximaNova-Regular"/>
          <w:i w:val="0"/>
          <w:iCs w:val="0"/>
          <w:caps w:val="0"/>
          <w:color w:val="auto"/>
          <w:spacing w:val="0"/>
          <w:sz w:val="28"/>
          <w:szCs w:val="28"/>
          <w:shd w:val="clear" w:color="FFFFFF" w:fill="D9D9D9"/>
        </w:rPr>
        <w:t>2、我们在应用程序、官方网站更新版本后或平台发出公告后以合理、适当、明显的方式提醒您相关内容的更新，以便您能更快了解您权利的更迭。您也可以进入【我的-联系我们-隐私政策】查看本政策的全部内容。</w:t>
      </w:r>
    </w:p>
    <w:p w14:paraId="610696E5">
      <w:pPr>
        <w:pStyle w:val="2"/>
        <w:keepNext w:val="0"/>
        <w:keepLines w:val="0"/>
        <w:widowControl/>
        <w:suppressLineNumbers w:val="0"/>
        <w:ind w:left="0" w:firstLine="0"/>
        <w:rPr>
          <w:rFonts w:hint="default" w:ascii="ProximaNova-Regular" w:hAnsi="ProximaNova-Regular" w:eastAsia="ProximaNova-Regular" w:cs="ProximaNova-Regular"/>
          <w:i w:val="0"/>
          <w:iCs w:val="0"/>
          <w:caps w:val="0"/>
          <w:color w:val="auto"/>
          <w:spacing w:val="0"/>
          <w:shd w:val="clear" w:color="FFFFFF" w:fill="D9D9D9"/>
        </w:rPr>
      </w:pPr>
      <w:r>
        <w:rPr>
          <w:rFonts w:hint="default" w:ascii="ProximaNova-Regular" w:hAnsi="ProximaNova-Regular" w:eastAsia="ProximaNova-Regular" w:cs="ProximaNova-Regular"/>
          <w:i w:val="0"/>
          <w:iCs w:val="0"/>
          <w:caps w:val="0"/>
          <w:color w:val="auto"/>
          <w:spacing w:val="0"/>
          <w:shd w:val="clear" w:color="FFFFFF" w:fill="D9D9D9"/>
        </w:rPr>
        <w:t>第十条 如何联系我们</w:t>
      </w:r>
    </w:p>
    <w:p w14:paraId="0B3B0BCD">
      <w:pPr>
        <w:keepNext w:val="0"/>
        <w:keepLines w:val="0"/>
        <w:widowControl/>
        <w:suppressLineNumbers w:val="0"/>
        <w:jc w:val="left"/>
        <w:rPr>
          <w:color w:val="auto"/>
          <w:shd w:val="clear" w:color="FFFFFF" w:fill="D9D9D9"/>
        </w:rPr>
      </w:pP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本应用开发者信息：深圳市飞科笛系统开发有限公司。如果您对本政策存有任何疑问、意见或建议，可以通过如下方式与我们联系：</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233621客服电话：4006806887 / 4006233621或邮寄至下列地址：深圳市龙岗区坪地街道高桥工业区冠旭工业园</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我们将尽快审核所涉问题，并在验证你的用户身份后的10个工作日内回复。</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本政策自202</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03</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月</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01</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日生效。本政策之效力、解释、变更、执行与争议解决均适用中华人民共和国法律。因本协议产生之争议，均应依照中华人民共和国法律予以处理。</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br w:type="textWrapping"/>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本政策更新日期为202</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4</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年</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03</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月</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01</w:t>
      </w:r>
      <w:bookmarkStart w:id="0" w:name="_GoBack"/>
      <w:bookmarkEnd w:id="0"/>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日，版本号v1.</w:t>
      </w:r>
      <w:r>
        <w:rPr>
          <w:rFonts w:hint="eastAsia"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2</w:t>
      </w:r>
      <w:r>
        <w:rPr>
          <w:rFonts w:hint="default" w:ascii="ProximaNova-Regular" w:hAnsi="ProximaNova-Regular" w:eastAsia="ProximaNova-Regular" w:cs="ProximaNova-Regular"/>
          <w:i w:val="0"/>
          <w:iCs w:val="0"/>
          <w:caps w:val="0"/>
          <w:color w:val="auto"/>
          <w:spacing w:val="0"/>
          <w:kern w:val="0"/>
          <w:sz w:val="28"/>
          <w:szCs w:val="28"/>
          <w:shd w:val="clear" w:color="FFFFFF" w:fill="D9D9D9"/>
          <w:lang w:val="en-US" w:eastAsia="zh-CN" w:bidi="ar"/>
        </w:rPr>
        <w:t>.0</w:t>
      </w:r>
    </w:p>
    <w:p w14:paraId="653380E9">
      <w:pPr>
        <w:rPr>
          <w:color w:val="auto"/>
          <w:shd w:val="clear" w:color="FFFFFF" w:fill="D9D9D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imes">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A00002FF" w:usb1="7ACFFDFB" w:usb2="00000017" w:usb3="00000000" w:csb0="00040001" w:csb1="00000000"/>
  </w:font>
  <w:font w:name="ProximaNova-Regular">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B42BC"/>
    <w:rsid w:val="1D3F809E"/>
    <w:rsid w:val="7EFE8F75"/>
    <w:rsid w:val="7FFB42BC"/>
    <w:rsid w:val="ADDF425C"/>
    <w:rsid w:val="BF5FB388"/>
    <w:rsid w:val="BFCEAF9A"/>
    <w:rsid w:val="EF586ACD"/>
    <w:rsid w:val="F1FB4B46"/>
    <w:rsid w:val="FE3D4ADC"/>
    <w:rsid w:val="FFFF2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paragraph" w:customStyle="1" w:styleId="7">
    <w:name w:val="p1"/>
    <w:basedOn w:val="1"/>
    <w:uiPriority w:val="0"/>
    <w:pPr>
      <w:spacing w:before="0" w:beforeAutospacing="0" w:after="0" w:afterAutospacing="0"/>
      <w:ind w:left="0" w:right="0"/>
      <w:jc w:val="left"/>
    </w:pPr>
    <w:rPr>
      <w:rFonts w:ascii="pingfang sc" w:hAnsi="pingfang sc" w:eastAsia="pingfang sc" w:cs="pingfang sc"/>
      <w:color w:val="000000"/>
      <w:kern w:val="0"/>
      <w:sz w:val="28"/>
      <w:szCs w:val="28"/>
      <w:lang w:val="en-US" w:eastAsia="zh-CN" w:bidi="ar"/>
    </w:rPr>
  </w:style>
  <w:style w:type="character" w:customStyle="1" w:styleId="8">
    <w:name w:val="s1"/>
    <w:basedOn w:val="6"/>
    <w:uiPriority w:val="0"/>
  </w:style>
  <w:style w:type="paragraph" w:customStyle="1" w:styleId="9">
    <w:name w:val="p2"/>
    <w:basedOn w:val="1"/>
    <w:uiPriority w:val="0"/>
    <w:pPr>
      <w:spacing w:before="0" w:beforeAutospacing="0" w:after="0" w:afterAutospacing="0"/>
      <w:ind w:left="0" w:right="0"/>
      <w:jc w:val="left"/>
    </w:pPr>
    <w:rPr>
      <w:rFonts w:ascii="times" w:hAnsi="times" w:eastAsia="times" w:cs="times"/>
      <w:kern w:val="0"/>
      <w:sz w:val="28"/>
      <w:szCs w:val="28"/>
      <w:lang w:val="en-US" w:eastAsia="zh-CN" w:bidi="ar"/>
    </w:rPr>
  </w:style>
  <w:style w:type="paragraph" w:customStyle="1" w:styleId="10">
    <w:name w:val="p3"/>
    <w:basedOn w:val="1"/>
    <w:uiPriority w:val="0"/>
    <w:pPr>
      <w:spacing w:before="0" w:beforeAutospacing="0" w:after="0" w:afterAutospacing="0"/>
      <w:ind w:left="0" w:right="0"/>
      <w:jc w:val="left"/>
    </w:pPr>
    <w:rPr>
      <w:rFonts w:hint="default" w:ascii="times" w:hAnsi="times" w:eastAsia="times" w:cs="times"/>
      <w:kern w:val="0"/>
      <w:sz w:val="28"/>
      <w:szCs w:val="28"/>
      <w:lang w:val="en-US" w:eastAsia="zh-CN" w:bidi="ar"/>
    </w:rPr>
  </w:style>
  <w:style w:type="character" w:customStyle="1" w:styleId="11">
    <w:name w:val="s2"/>
    <w:basedOn w:val="6"/>
    <w:uiPriority w:val="0"/>
  </w:style>
  <w:style w:type="character" w:customStyle="1" w:styleId="12">
    <w:name w:val="s3"/>
    <w:basedOn w:val="6"/>
    <w:uiPriority w:val="0"/>
    <w:rPr>
      <w:rFonts w:hint="default" w:ascii="times" w:hAnsi="times" w:eastAsia="times" w:cs="times"/>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4</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2025-12-18T09:16:00Z</dcterms:created>
  <dc:creator>不笑的高圆圆℡</dc:creator>
  <cp:lastModifiedBy>不笑的高圆圆℡</cp:lastModifiedBy>
  <dcterms:modified xsi:type="dcterms:W3CDTF">2025-12-25T14:36:47Z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5578DA75DE551F1E07B3406923011D36_41</vt:lpwstr>
  </property>
</Properties>
</file>